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6"/>
          <w:shd w:fill="auto" w:val="clear"/>
        </w:rPr>
        <w:t xml:space="preserve">Moc z designu - nowoczesny dach solarny My Roof</w:t>
      </w:r>
    </w:p>
    <w:p>
      <w:pPr>
        <w:spacing w:before="0" w:after="16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Przez setki lat dach, element fundamentalny konstrukcji ca</w:t>
      </w:r>
      <w:r>
        <w:rPr>
          <w:rFonts w:ascii="Calibri" w:hAnsi="Calibri" w:cs="Calibri" w:eastAsia="Calibri"/>
          <w:b/>
          <w:color w:val="auto"/>
          <w:spacing w:val="0"/>
          <w:position w:val="0"/>
          <w:sz w:val="24"/>
          <w:shd w:fill="auto" w:val="clear"/>
        </w:rPr>
        <w:t xml:space="preserve">łego domu, pełnił gł</w:t>
      </w:r>
      <w:r>
        <w:rPr>
          <w:rFonts w:ascii="Calibri" w:hAnsi="Calibri" w:cs="Calibri" w:eastAsia="Calibri"/>
          <w:b/>
          <w:color w:val="auto"/>
          <w:spacing w:val="0"/>
          <w:position w:val="0"/>
          <w:sz w:val="24"/>
          <w:shd w:fill="auto" w:val="clear"/>
        </w:rPr>
        <w:t xml:space="preserve">ównie funkcj</w:t>
      </w:r>
      <w:r>
        <w:rPr>
          <w:rFonts w:ascii="Calibri" w:hAnsi="Calibri" w:cs="Calibri" w:eastAsia="Calibri"/>
          <w:b/>
          <w:color w:val="auto"/>
          <w:spacing w:val="0"/>
          <w:position w:val="0"/>
          <w:sz w:val="24"/>
          <w:shd w:fill="auto" w:val="clear"/>
        </w:rPr>
        <w:t xml:space="preserve">ę ochronną, w warstwie wizualnej odpowiadał zaś na aktualnie panujące trendy architektoniczne. Obecne czasy, gdzie poszanowanie środowiska naturalnego oraz aspekt ekonomiczny są niezwykle ważne, wymagały innowacyjnego rozwiązania. Odpowiedź na te potrzeby stanowi My Roof - pierwszy w Polsce dach solarny, integrujący funkcję fotowoltaiczną z funkcją pokrycia właściwego.</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Dach, który chroni budynek przed niekorzystnym dzia</w:t>
      </w:r>
      <w:r>
        <w:rPr>
          <w:rFonts w:ascii="Calibri" w:hAnsi="Calibri" w:cs="Calibri" w:eastAsia="Calibri"/>
          <w:color w:val="auto"/>
          <w:spacing w:val="0"/>
          <w:position w:val="0"/>
          <w:sz w:val="22"/>
          <w:shd w:fill="auto" w:val="clear"/>
        </w:rPr>
        <w:t xml:space="preserve">łaniem czynnik</w:t>
      </w:r>
      <w:r>
        <w:rPr>
          <w:rFonts w:ascii="Calibri" w:hAnsi="Calibri" w:cs="Calibri" w:eastAsia="Calibri"/>
          <w:color w:val="auto"/>
          <w:spacing w:val="0"/>
          <w:position w:val="0"/>
          <w:sz w:val="22"/>
          <w:shd w:fill="auto" w:val="clear"/>
        </w:rPr>
        <w:t xml:space="preserve">ów atmosferycznych: </w:t>
      </w:r>
      <w:r>
        <w:rPr>
          <w:rFonts w:ascii="Calibri" w:hAnsi="Calibri" w:cs="Calibri" w:eastAsia="Calibri"/>
          <w:color w:val="auto"/>
          <w:spacing w:val="0"/>
          <w:position w:val="0"/>
          <w:sz w:val="22"/>
          <w:shd w:fill="auto" w:val="clear"/>
        </w:rPr>
        <w:t xml:space="preserve">śniegiem, deszczem, wiatrem, promieniowaniem słonecznym, to absolutna podstawa. Sollidne, gwarantujące bezpieczeństwo pokrycie dachowe musi być jednak uzupełnione o dodatkowe atuty. Nowatorski dach solarny My Roof to rozwiązanie na obecne czasy, zapewnia także niezależność energetyczną. Sieć energetyczna dostawcy prądu przestaje więc obligować właściciela budynku, na kt</w:t>
      </w:r>
      <w:r>
        <w:rPr>
          <w:rFonts w:ascii="Calibri" w:hAnsi="Calibri" w:cs="Calibri" w:eastAsia="Calibri"/>
          <w:color w:val="auto"/>
          <w:spacing w:val="0"/>
          <w:position w:val="0"/>
          <w:sz w:val="22"/>
          <w:shd w:fill="auto" w:val="clear"/>
        </w:rPr>
        <w:t xml:space="preserve">órym dach My Roof jest zainstalowany. Dodatkowo, innowacyjne rozwi</w:t>
      </w:r>
      <w:r>
        <w:rPr>
          <w:rFonts w:ascii="Calibri" w:hAnsi="Calibri" w:cs="Calibri" w:eastAsia="Calibri"/>
          <w:color w:val="auto"/>
          <w:spacing w:val="0"/>
          <w:position w:val="0"/>
          <w:sz w:val="22"/>
          <w:shd w:fill="auto" w:val="clear"/>
        </w:rPr>
        <w:t xml:space="preserve">ązanie jest całkowicie bezobsługowe. Produkcja prądu odbywa się bez ingerencji człowieka. Tym, na co także warto zwr</w:t>
      </w:r>
      <w:r>
        <w:rPr>
          <w:rFonts w:ascii="Calibri" w:hAnsi="Calibri" w:cs="Calibri" w:eastAsia="Calibri"/>
          <w:color w:val="auto"/>
          <w:spacing w:val="0"/>
          <w:position w:val="0"/>
          <w:sz w:val="22"/>
          <w:shd w:fill="auto" w:val="clear"/>
        </w:rPr>
        <w:t xml:space="preserve">óci</w:t>
      </w:r>
      <w:r>
        <w:rPr>
          <w:rFonts w:ascii="Calibri" w:hAnsi="Calibri" w:cs="Calibri" w:eastAsia="Calibri"/>
          <w:color w:val="auto"/>
          <w:spacing w:val="0"/>
          <w:position w:val="0"/>
          <w:sz w:val="22"/>
          <w:shd w:fill="auto" w:val="clear"/>
        </w:rPr>
        <w:t xml:space="preserve">ć uwagę, jest aspekt rentowności. Niższe rachunki za prąd oraz możliwość planowania i kontrolowania budżetu domowego, są zwłaszcza dzisiaj - nie do przecenienia. </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Dachy fotowoltaiczne My Roof to pi</w:t>
      </w:r>
      <w:r>
        <w:rPr>
          <w:rFonts w:ascii="Calibri" w:hAnsi="Calibri" w:cs="Calibri" w:eastAsia="Calibri"/>
          <w:color w:val="auto"/>
          <w:spacing w:val="0"/>
          <w:position w:val="0"/>
          <w:sz w:val="22"/>
          <w:shd w:fill="auto" w:val="clear"/>
        </w:rPr>
        <w:t xml:space="preserve">ękno samo w sobie. Wszystkich estet</w:t>
      </w:r>
      <w:r>
        <w:rPr>
          <w:rFonts w:ascii="Calibri" w:hAnsi="Calibri" w:cs="Calibri" w:eastAsia="Calibri"/>
          <w:color w:val="auto"/>
          <w:spacing w:val="0"/>
          <w:position w:val="0"/>
          <w:sz w:val="22"/>
          <w:shd w:fill="auto" w:val="clear"/>
        </w:rPr>
        <w:t xml:space="preserve">ów na pewno przekona ponadczasowy design efektownej tafli, pozbawionej aluminiowych ramek i widocznych </w:t>
      </w:r>
      <w:r>
        <w:rPr>
          <w:rFonts w:ascii="Calibri" w:hAnsi="Calibri" w:cs="Calibri" w:eastAsia="Calibri"/>
          <w:color w:val="auto"/>
          <w:spacing w:val="0"/>
          <w:position w:val="0"/>
          <w:sz w:val="22"/>
          <w:shd w:fill="auto" w:val="clear"/>
        </w:rPr>
        <w:t xml:space="preserve">ścieżek. Wysokiej klasy wzornictwo w połączeniu z nowoczesną technologią robią wrażenie nawet na najbardziej wymagających właścicielach budynk</w:t>
      </w:r>
      <w:r>
        <w:rPr>
          <w:rFonts w:ascii="Calibri" w:hAnsi="Calibri" w:cs="Calibri" w:eastAsia="Calibri"/>
          <w:color w:val="auto"/>
          <w:spacing w:val="0"/>
          <w:position w:val="0"/>
          <w:sz w:val="22"/>
          <w:shd w:fill="auto" w:val="clear"/>
        </w:rPr>
        <w:t xml:space="preserve">ów. </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Nowoczesne dachy solarne My Roof, zaprojektowane i wytwarzane przez mdm NT, polskiego lidera bran</w:t>
      </w:r>
      <w:r>
        <w:rPr>
          <w:rFonts w:ascii="Calibri" w:hAnsi="Calibri" w:cs="Calibri" w:eastAsia="Calibri"/>
          <w:color w:val="auto"/>
          <w:spacing w:val="0"/>
          <w:position w:val="0"/>
          <w:sz w:val="22"/>
          <w:shd w:fill="auto" w:val="clear"/>
        </w:rPr>
        <w:t xml:space="preserve">ży dachowej, można zakupić za pośrednictwem sprawdzonych hurtowni dachowych, jak te wchodzące w skład 4D Grupa. </w:t>
      </w:r>
    </w:p>
    <w:p>
      <w:pPr>
        <w:spacing w:before="0" w:after="160" w:line="259"/>
        <w:ind w:right="0" w:left="0" w:firstLine="0"/>
        <w:jc w:val="left"/>
        <w:rPr>
          <w:rFonts w:ascii="Century Gothic" w:hAnsi="Century Gothic" w:cs="Century Gothic" w:eastAsia="Century Gothic"/>
          <w:color w:val="auto"/>
          <w:spacing w:val="0"/>
          <w:position w:val="0"/>
          <w:sz w:val="16"/>
          <w:shd w:fill="auto" w:val="clear"/>
        </w:rPr>
      </w:pPr>
      <w:r>
        <w:rPr>
          <w:rFonts w:ascii="Century Gothic" w:hAnsi="Century Gothic" w:cs="Century Gothic" w:eastAsia="Century Gothic"/>
          <w:color w:val="auto"/>
          <w:spacing w:val="0"/>
          <w:position w:val="0"/>
          <w:sz w:val="16"/>
          <w:shd w:fill="auto" w:val="clear"/>
        </w:rPr>
        <w:t xml:space="preserve">---------------------------------------------------------------------------------------------------------------------</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 4D Grupa:</w:t>
      </w:r>
    </w:p>
    <w:p>
      <w:pPr>
        <w:spacing w:before="0" w:after="160" w:line="259"/>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color w:val="auto"/>
          <w:spacing w:val="0"/>
          <w:position w:val="0"/>
          <w:sz w:val="18"/>
          <w:shd w:fill="auto" w:val="clear"/>
        </w:rPr>
        <w:t xml:space="preserve">4D Grupa to zintegrowana sie</w:t>
      </w:r>
      <w:r>
        <w:rPr>
          <w:rFonts w:ascii="Calibri" w:hAnsi="Calibri" w:cs="Calibri" w:eastAsia="Calibri"/>
          <w:color w:val="auto"/>
          <w:spacing w:val="0"/>
          <w:position w:val="0"/>
          <w:sz w:val="18"/>
          <w:shd w:fill="auto" w:val="clear"/>
        </w:rPr>
        <w:t xml:space="preserve">ć hurtowni dachowych, zrzeszająca duże hurtownie i wsp</w:t>
      </w:r>
      <w:r>
        <w:rPr>
          <w:rFonts w:ascii="Calibri" w:hAnsi="Calibri" w:cs="Calibri" w:eastAsia="Calibri"/>
          <w:color w:val="auto"/>
          <w:spacing w:val="0"/>
          <w:position w:val="0"/>
          <w:sz w:val="18"/>
          <w:shd w:fill="auto" w:val="clear"/>
        </w:rPr>
        <w:t xml:space="preserve">ó</w:t>
      </w:r>
      <w:r>
        <w:rPr>
          <w:rFonts w:ascii="Calibri" w:hAnsi="Calibri" w:cs="Calibri" w:eastAsia="Calibri"/>
          <w:color w:val="auto"/>
          <w:spacing w:val="0"/>
          <w:position w:val="0"/>
          <w:sz w:val="18"/>
          <w:shd w:fill="auto" w:val="clear"/>
        </w:rPr>
        <w:t xml:space="preserve">łpracujących z nimi największych producent</w:t>
      </w:r>
      <w:r>
        <w:rPr>
          <w:rFonts w:ascii="Calibri" w:hAnsi="Calibri" w:cs="Calibri" w:eastAsia="Calibri"/>
          <w:color w:val="auto"/>
          <w:spacing w:val="0"/>
          <w:position w:val="0"/>
          <w:sz w:val="18"/>
          <w:shd w:fill="auto" w:val="clear"/>
        </w:rPr>
        <w:t xml:space="preserve">ów. Oparta jest na 4 fundamentach: </w:t>
      </w:r>
      <w:r>
        <w:rPr>
          <w:rFonts w:ascii="Calibri" w:hAnsi="Calibri" w:cs="Calibri" w:eastAsia="Calibri"/>
          <w:color w:val="000000"/>
          <w:spacing w:val="0"/>
          <w:position w:val="0"/>
          <w:sz w:val="18"/>
          <w:shd w:fill="auto" w:val="clear"/>
        </w:rPr>
        <w:t xml:space="preserve">DACH jest kluczow</w:t>
      </w:r>
      <w:r>
        <w:rPr>
          <w:rFonts w:ascii="Calibri" w:hAnsi="Calibri" w:cs="Calibri" w:eastAsia="Calibri"/>
          <w:color w:val="000000"/>
          <w:spacing w:val="0"/>
          <w:position w:val="0"/>
          <w:sz w:val="18"/>
          <w:shd w:fill="auto" w:val="clear"/>
        </w:rPr>
        <w:t xml:space="preserve">ą częścią biznesu Partner</w:t>
      </w:r>
      <w:r>
        <w:rPr>
          <w:rFonts w:ascii="Calibri" w:hAnsi="Calibri" w:cs="Calibri" w:eastAsia="Calibri"/>
          <w:color w:val="000000"/>
          <w:spacing w:val="0"/>
          <w:position w:val="0"/>
          <w:sz w:val="18"/>
          <w:shd w:fill="auto" w:val="clear"/>
        </w:rPr>
        <w:t xml:space="preserve">ów Handlowych grupy, DOM, bo grupa nie ogranicza si</w:t>
      </w:r>
      <w:r>
        <w:rPr>
          <w:rFonts w:ascii="Calibri" w:hAnsi="Calibri" w:cs="Calibri" w:eastAsia="Calibri"/>
          <w:color w:val="000000"/>
          <w:spacing w:val="0"/>
          <w:position w:val="0"/>
          <w:sz w:val="18"/>
          <w:shd w:fill="auto" w:val="clear"/>
        </w:rPr>
        <w:t xml:space="preserve">ę tylko do sprzedaży i dystrybucji materiał</w:t>
      </w:r>
      <w:r>
        <w:rPr>
          <w:rFonts w:ascii="Calibri" w:hAnsi="Calibri" w:cs="Calibri" w:eastAsia="Calibri"/>
          <w:color w:val="000000"/>
          <w:spacing w:val="0"/>
          <w:position w:val="0"/>
          <w:sz w:val="18"/>
          <w:shd w:fill="auto" w:val="clear"/>
        </w:rPr>
        <w:t xml:space="preserve">ów dachowych, ale oferuje równie</w:t>
      </w:r>
      <w:r>
        <w:rPr>
          <w:rFonts w:ascii="Calibri" w:hAnsi="Calibri" w:cs="Calibri" w:eastAsia="Calibri"/>
          <w:color w:val="000000"/>
          <w:spacing w:val="0"/>
          <w:position w:val="0"/>
          <w:sz w:val="18"/>
          <w:shd w:fill="auto" w:val="clear"/>
        </w:rPr>
        <w:t xml:space="preserve">ż inne materiały budowlane, DESIGN stoi za nowoczesnością w działaniach marketingowych, DIALOG jest podstawą kultury organizacyjnej w firmie.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Calibri" w:hAnsi="Calibri" w:cs="Calibri" w:eastAsia="Calibri"/>
          <w:color w:val="000000"/>
          <w:spacing w:val="0"/>
          <w:position w:val="0"/>
          <w:sz w:val="18"/>
          <w:shd w:fill="auto" w:val="clear"/>
        </w:rPr>
        <w:t xml:space="preserve">Wi</w:t>
      </w:r>
      <w:r>
        <w:rPr>
          <w:rFonts w:ascii="Calibri" w:hAnsi="Calibri" w:cs="Calibri" w:eastAsia="Calibri"/>
          <w:color w:val="000000"/>
          <w:spacing w:val="0"/>
          <w:position w:val="0"/>
          <w:sz w:val="18"/>
          <w:shd w:fill="auto" w:val="clear"/>
        </w:rPr>
        <w:t xml:space="preserve">ęcej informacji znajdziesz na </w:t>
      </w:r>
      <w:hyperlink xmlns:r="http://schemas.openxmlformats.org/officeDocument/2006/relationships" r:id="docRId0">
        <w:r>
          <w:rPr>
            <w:rFonts w:ascii="Calibri" w:hAnsi="Calibri" w:cs="Calibri" w:eastAsia="Calibri"/>
            <w:color w:val="0000FF"/>
            <w:spacing w:val="0"/>
            <w:position w:val="0"/>
            <w:sz w:val="18"/>
            <w:u w:val="single"/>
            <w:shd w:fill="auto" w:val="clear"/>
          </w:rPr>
          <w:t xml:space="preserve">https://4dgrupa.pl/</w:t>
        </w:r>
      </w:hyperlink>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8"/>
          <w:shd w:fill="auto" w:val="clear"/>
        </w:rPr>
        <w:t xml:space="preserve">Kontakt prasowy:</w:t>
      </w:r>
    </w:p>
    <w:p>
      <w:pPr>
        <w:spacing w:before="0" w:after="160" w:line="259"/>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8"/>
          <w:shd w:fill="auto" w:val="clear"/>
        </w:rPr>
        <w:t xml:space="preserve">Artur Klich</w:t>
      </w:r>
    </w:p>
    <w:p>
      <w:pPr>
        <w:spacing w:before="0" w:after="160" w:line="259"/>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e-mail: artur.klich@touchpr.pl</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18"/>
          <w:shd w:fill="auto" w:val="clear"/>
        </w:rPr>
        <w:t xml:space="preserve">tel.: +48 509 429 004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4dgrupa.p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